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62000元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ind w:firstLine="720" w:firstLineChars="300"/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1.*微电脑控制，温度数字显示，调节单位为0.1℃，箱内温度-50℃~-86℃可调；宽气候带设计，适合10~30℃环境使用。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2.复叠式制冷系统，降温迅速25℃环境，降至-80℃时间小于270min 。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3.有效容积：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736L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4.*外箱尺寸（W×D×H）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1030×875×1990（mm）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5.内箱尺寸（W×D×H）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890×600×1380（mm）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6.净重：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329Kg 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7.功率：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900W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8.外部材料：电镀锌钢板，聚氨酯发泡＋VIP 真空隔热结构。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9.内部材料：电镀锌钢板，聚酯树脂粉喷涂。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10.*内门数量2扇（均附带锁扣），采用不锈钢框ABS树脂板；外门数量1扇（附带锁扣，可配挂锁）采用电镀锌钢板，聚氨酯发泡＋VIP 真空隔热结构。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11.*立体门封条设计，而非平面多层，整体4层门封条分布于不同平面，形成多个密闭保护层，最大程度避免冷气外漏，避免结霜。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12.*标配膨胀罐，当制冷系统因环境温度过高及其他原因而导致系统压力过大时，用于吸收系统压力，以维持压缩机正常运行，保障样本安全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13.一体式门锁手把和紧凑式脚轮设计，灵活更方便，可外加挂锁。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14.隔热层：硬脂聚氨酯发泡+VIP（真空绝热层）技术，发泡层厚度≤70mm，储存空间提升20%以上，样本存储量提升25%以上。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15.检测孔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φ17mm（背部，左下角）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16.*原装进口压缩机，匹配复叠式制冷系统，制冷剂：碳氢制冷剂。冷却方式：直冷式。能耗低于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13.5kW·h/24h。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17.冷凝器：铜管冷凝器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，散热效果良好。冷凝器过滤网便于更换和清洗。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18.安全装置：多种故障报警，包括高低温报警、环温高温报警、压缩机保护报警、传感器异常报警、断电报警、远程报警输出。两种报警方式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(声音蜂鸣报警、报警代码显示报警)；所有独立部件安全接地。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19.标准配置：搁架3层，除霜铲1个，钥匙1套，说明书1本。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20.电源(V/Hz)：单相220V/50Hz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21.控制器功能：带有延迟启动功能，可设定0~30min错峰启动，减少同时启动对于电路负荷；显示屏密码保护机制，可对不同操作人员进行不同权限分配；MODBUS通信输出温度数据（选配）；USB数据导出。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22.配备脚轮以及止动支撑底角。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23.可选配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528个2英寸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冻存盒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0F0BAB"/>
    <w:rsid w:val="00150683"/>
    <w:rsid w:val="00195760"/>
    <w:rsid w:val="001A15A0"/>
    <w:rsid w:val="001B26A4"/>
    <w:rsid w:val="001D14AB"/>
    <w:rsid w:val="001E5AC1"/>
    <w:rsid w:val="002612FE"/>
    <w:rsid w:val="0027785E"/>
    <w:rsid w:val="003066C6"/>
    <w:rsid w:val="003861F8"/>
    <w:rsid w:val="004D5047"/>
    <w:rsid w:val="00564C62"/>
    <w:rsid w:val="00706964"/>
    <w:rsid w:val="007F2F84"/>
    <w:rsid w:val="009B4748"/>
    <w:rsid w:val="00A2267B"/>
    <w:rsid w:val="00B06A3F"/>
    <w:rsid w:val="00D932EE"/>
    <w:rsid w:val="00E06E70"/>
    <w:rsid w:val="00E55DBE"/>
    <w:rsid w:val="00F23357"/>
    <w:rsid w:val="00FC55F9"/>
    <w:rsid w:val="175A334F"/>
    <w:rsid w:val="1AF970D4"/>
    <w:rsid w:val="1BC467A2"/>
    <w:rsid w:val="1E4A0AEA"/>
    <w:rsid w:val="22473F3E"/>
    <w:rsid w:val="2AB34545"/>
    <w:rsid w:val="2C5F0825"/>
    <w:rsid w:val="3166699F"/>
    <w:rsid w:val="40594F53"/>
    <w:rsid w:val="47D9362A"/>
    <w:rsid w:val="55E44A67"/>
    <w:rsid w:val="59E10731"/>
    <w:rsid w:val="5BFA0E97"/>
    <w:rsid w:val="5EE7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884CD4-BA5E-4AE6-9EB9-CFA4E6F05A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</Words>
  <Characters>1030</Characters>
  <Lines>8</Lines>
  <Paragraphs>2</Paragraphs>
  <TotalTime>4</TotalTime>
  <ScaleCrop>false</ScaleCrop>
  <LinksUpToDate>false</LinksUpToDate>
  <CharactersWithSpaces>1208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高颖</cp:lastModifiedBy>
  <dcterms:modified xsi:type="dcterms:W3CDTF">2021-07-05T13:14:43Z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4404B09FCFA841AF8CAD62AC0DB8C6EF</vt:lpwstr>
  </property>
</Properties>
</file>